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center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466725" cy="609600"/>
                <wp:effectExtent l="0" t="0" r="0" b="0"/>
                <wp:docPr id="1" name="_x0000_i105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46672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6.75pt;height:48.00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center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4"/>
          <w:szCs w:val="24"/>
          <w:highlight w:val="none"/>
          <w:u w:val="none"/>
          <w:vertAlign w:val="baseline"/>
          <w:rtl w:val="0"/>
          <w:cs w:val="0"/>
          <w14:ligatures w14:val="none"/>
        </w:rPr>
        <w:t xml:space="preserve">ГОРОДСКАЯ ДУМА ГОРОДА НИЖНЕГО НОВГОРОДА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center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0"/>
          <w:highlight w:val="none"/>
          <w:u w:val="none"/>
          <w:vertAlign w:val="baseline"/>
          <w:rtl w:val="0"/>
          <w:cs w:val="0"/>
          <w14:ligatures w14:val="none"/>
        </w:rPr>
        <w:t xml:space="preserve">РЕШЕНИЕ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tbl>
      <w:tblPr>
        <w:tblpPr w:horzAnchor="text" w:tblpXSpec="left" w:vertAnchor="text" w:tblpY="1" w:leftFromText="180" w:topFromText="0" w:rightFromText="180" w:bottomFromText="0"/>
        <w:tblW w:w="10206" w:type="dxa"/>
        <w:tblLook w:val="00A0" w:firstRow="1" w:lastRow="0" w:firstColumn="1" w:lastColumn="0" w:noHBand="0" w:noVBand="0"/>
      </w:tblPr>
      <w:tblGrid>
        <w:gridCol w:w="1134"/>
        <w:gridCol w:w="1843"/>
        <w:gridCol w:w="4395"/>
        <w:gridCol w:w="2834"/>
      </w:tblGrid>
      <w:tr>
        <w:trPr>
          <w:trHeight w:val="467" w:hRule="exact"/>
        </w:trPr>
        <w:tblPrEx/>
        <w:tc>
          <w:tcPr>
            <w:tcW w:w="1134" w:type="dxa"/>
            <w:noWrap w:val="false"/>
            <w:textDirection w:val="lrTb"/>
          </w:tcPr>
          <w:p>
            <w:pPr>
              <w:spacing w:line="480" w:lineRule="auto"/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1843" w:type="dxa"/>
            <w:noWrap w:val="false"/>
            <w:textDirection w:val="lrTb"/>
          </w:tcPr>
          <w:p>
            <w:pPr>
              <w:spacing w:line="480" w:lineRule="auto"/>
              <w:ind w:firstLine="0"/>
              <w:rPr>
                <w:szCs w:val="28"/>
              </w:rPr>
            </w:pPr>
            <w:r>
              <w:rPr>
                <w:rStyle w:val="929"/>
                <w:b/>
                <w:bCs/>
                <w:szCs w:val="28"/>
              </w:rPr>
              <w:t xml:space="preserve">_______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4395" w:type="dxa"/>
            <w:noWrap w:val="false"/>
            <w:textDirection w:val="lrTb"/>
          </w:tcPr>
          <w:p>
            <w:pPr>
              <w:spacing w:line="480" w:lineRule="auto"/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2834" w:type="dxa"/>
            <w:noWrap w:val="false"/>
            <w:textDirection w:val="lrTb"/>
          </w:tcPr>
          <w:p>
            <w:pPr>
              <w:spacing w:line="480" w:lineRule="auto"/>
              <w:ind w:firstLine="0"/>
              <w:rPr>
                <w:szCs w:val="28"/>
              </w:rPr>
            </w:pPr>
            <w:r>
              <w:rPr>
                <w:rStyle w:val="929"/>
                <w:szCs w:val="28"/>
              </w:rPr>
              <w:t xml:space="preserve">№ </w:t>
            </w:r>
            <w:r>
              <w:rPr>
                <w:rStyle w:val="929"/>
                <w:b/>
                <w:bCs/>
                <w:szCs w:val="28"/>
              </w:rPr>
              <w:t xml:space="preserve">____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4"/>
        <w:gridCol w:w="4394"/>
        <w:gridCol w:w="284"/>
      </w:tblGrid>
      <w:tr>
        <w:trPr>
          <w:cantSplit/>
          <w:trHeight w:val="285" w:hRule="exact"/>
        </w:trPr>
        <w:tblPrEx/>
        <w:tc>
          <w:tcPr>
            <w:tcW w:w="284" w:type="dxa"/>
            <w:noWrap w:val="false"/>
            <w:textDirection w:val="lrTb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┌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4394" w:type="dxa"/>
            <w:noWrap w:val="false"/>
            <w:textDirection w:val="lrTb"/>
          </w:tcPr>
          <w:p>
            <w:pPr>
              <w:ind w:firstLine="0"/>
              <w:rPr>
                <w:szCs w:val="28"/>
              </w:rPr>
            </w:pPr>
            <w:r>
              <w:rPr>
                <w:szCs w:val="28"/>
              </w:rPr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  <w:tc>
          <w:tcPr>
            <w:tcW w:w="284" w:type="dxa"/>
            <w:noWrap w:val="false"/>
            <w:textDirection w:val="lrTb"/>
          </w:tcPr>
          <w:p>
            <w:pPr>
              <w:pStyle w:val="930"/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┐</w:t>
            </w:r>
            <w:r>
              <w:rPr>
                <w:szCs w:val="28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14300" cy="104775"/>
                      <wp:effectExtent l="0" t="0" r="4445" b="1270"/>
                      <wp:docPr id="2" name="AutoShap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Pr id="0" name="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0" y="0"/>
                                <a:ext cx="114300" cy="10477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bodyPr rot="0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shape 1" o:spid="_x0000_s1" o:spt="1" type="#_x0000_t1" style="width:9.00pt;height:8.25pt;mso-wrap-distance-left:0.00pt;mso-wrap-distance-top:0.00pt;mso-wrap-distance-right:0.00pt;mso-wrap-distance-bottom:0.00pt;visibility:visible;" filled="f" stroked="f"/>
                  </w:pict>
                </mc:Fallback>
              </mc:AlternateConten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  <w:tr>
        <w:trPr>
          <w:cantSplit/>
          <w:trHeight w:val="487"/>
        </w:trPr>
        <w:tblPrEx/>
        <w:tc>
          <w:tcPr>
            <w:tcW w:w="4962" w:type="dxa"/>
            <w:gridSpan w:val="3"/>
            <w:noWrap w:val="false"/>
            <w:textDirection w:val="lrTb"/>
          </w:tcPr>
          <w:p>
            <w:pPr>
              <w:pStyle w:val="930"/>
              <w:widowControl w:val="off"/>
              <w:spacing w:line="240" w:lineRule="auto"/>
              <w:ind w:left="116"/>
              <w:jc w:val="both"/>
              <w:rPr>
                <w:szCs w:val="28"/>
              </w:rPr>
            </w:pPr>
            <w:bookmarkStart w:id="0" w:name="undefined"/>
            <w:r>
              <w:rPr>
                <w:szCs w:val="28"/>
              </w:rPr>
              <w:t xml:space="preserve">О внесении изменений в Программу</w:t>
            </w:r>
            <w:r>
              <w:rPr>
                <w:szCs w:val="28"/>
              </w:rPr>
              <w:br/>
              <w:t xml:space="preserve">комплексного развития социальной инфраструктуры муниципального образования городской округ город Нижний Новгород на 2020-2030 годы, 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  <w:p>
            <w:pPr>
              <w:pStyle w:val="930"/>
              <w:widowControl w:val="off"/>
              <w:spacing w:line="240" w:lineRule="auto"/>
              <w:ind w:left="116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 xml:space="preserve">утвержденную решением городской Думы города Нижнего Новгорода от 26.02.2020 года № 25</w:t>
            </w:r>
            <w:r>
              <w:rPr>
                <w:szCs w:val="28"/>
              </w:rPr>
            </w:r>
            <w:r>
              <w:rPr>
                <w:szCs w:val="28"/>
              </w:rPr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bookmarkStart w:id="0" w:name="undefined"/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bookmarkEnd w:id="0"/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соответствии с </w:t>
      </w:r>
      <w:hyperlink r:id="rId11" w:tooltip="https://xn--80aah6bno.xn--b1acdfjbh2acclca1a.xn--p1ai/#/document/12138258/entry/0" w:anchor="/document/12138258/entry/0" w:history="1">
        <w:r>
          <w:rPr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auto"/>
            <w:spacing w:val="-3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Градостроительным кодексом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кой Федерации от 1 октяб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ря 2015 г. № 1050 «Об утверждении требований к программам комплексного развития социальной инфраструктуры поселений, муниципальных округов, городских округов», статьей 29 Устава города Нижнего Новгорода, в целях оптимизации Программы комплексного развития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социальной инфраструктуры муниципального образования городской округ город Нижний Новгород на 2020 – 2030 годы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center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ГОРОДСКАЯ ДУМА РЕШИЛА: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-3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Внести в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Программу комплексного развития социальной инфраструктуры муниципального образования городской округ город Нижний Новгород на 2020 – 2030 годы, утвержденную решением городской Думы города Нижнего Новгорода от 26.02.2020 № 25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(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 изменениями, внесенными решениями городской Думы города Нижнего Новгорода от 19.12.2023 № 289, от 25.09.2024 №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204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 от 23.10.2024 № 207)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 (далее – Программа),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следующие изменения: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1.1. В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таблице Паспорта Программы: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1.1.1. Строку четвертую изложить в следующей редакции: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tbl>
      <w:tblPr>
        <w:tblW w:w="9765" w:type="dxa"/>
        <w:shd w:val="clear" w:color="auto" w:fill="ffffff"/>
        <w:tblCellMar>
          <w:left w:w="15" w:type="dxa"/>
          <w:top w:w="15" w:type="dxa"/>
          <w:right w:w="15" w:type="dxa"/>
          <w:bottom w:w="15" w:type="dxa"/>
        </w:tblCellMar>
        <w:tblLook w:val="04A0" w:firstRow="1" w:lastRow="0" w:firstColumn="1" w:lastColumn="0" w:noHBand="0" w:noVBand="1"/>
      </w:tblPr>
      <w:tblGrid>
        <w:gridCol w:w="1932"/>
        <w:gridCol w:w="7833"/>
      </w:tblGrid>
      <w:tr>
        <w:trPr/>
        <w:tblPrEx/>
        <w:tc>
          <w:tcPr>
            <w:tcW w:w="19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ffffff" w:fill="ffffff"/>
            <w:noWrap w:val="false"/>
            <w:textDirection w:val="lrTb"/>
          </w:tcPr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Разработчики Программы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</w:tc>
        <w:tc>
          <w:tcPr>
            <w:tcW w:w="77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ffffff" w:fill="ffffff"/>
            <w:noWrap w:val="false"/>
            <w:textDirection w:val="lrTb"/>
          </w:tcPr>
          <w:p>
            <w:pPr>
              <w:pStyle w:val="93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строительства и капитального ремонта администрации города Нижнего Новгорода, Российская Федерация, 603082, город Нижний Новгород, Кремль, корп. 5.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pStyle w:val="93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градостроительного развития и архитектуры администрации города Нижнего Новгорода, Российская Федерация, 603082, город Нижний Новгород, Кремль, корп. 5.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образования администрации города Нижнего Новгорода, Российская Федерация, 603082, город Нижний Новгород, ул. Большая Покровская, д. 15.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культуры администрации города Нижнего Новгорода, Российская Федерация, 603082, город Нижний Новгород, ул. Большая Покровская, д. 15.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физической культуры и спорта администрации города Нижнего Новгорода, Российская Федерация, 603082, город Нижний Новгород, ул. Большая Покровская, д. 15.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t xml:space="preserve">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            »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1.1.2. Ср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оку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пятую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изложить в следующей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редакции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tbl>
      <w:tblPr>
        <w:tblW w:w="9765" w:type="dxa"/>
        <w:shd w:val="clear" w:color="auto" w:fill="ffffff"/>
        <w:tblCellMar>
          <w:left w:w="15" w:type="dxa"/>
          <w:top w:w="15" w:type="dxa"/>
          <w:right w:w="15" w:type="dxa"/>
          <w:bottom w:w="15" w:type="dxa"/>
        </w:tblCellMar>
        <w:tblLook w:val="04A0" w:firstRow="1" w:lastRow="0" w:firstColumn="1" w:lastColumn="0" w:noHBand="0" w:noVBand="1"/>
      </w:tblPr>
      <w:tblGrid>
        <w:gridCol w:w="1932"/>
        <w:gridCol w:w="7833"/>
      </w:tblGrid>
      <w:tr>
        <w:trPr/>
        <w:tblPrEx/>
        <w:tc>
          <w:tcPr>
            <w:tcW w:w="192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ffffff" w:fill="ffffff"/>
            <w:noWrap w:val="false"/>
            <w:textDirection w:val="lrTb"/>
          </w:tcPr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</w:r>
            <w:bookmarkStart w:id="0" w:name="undefined"/>
            <w:r>
              <w:rPr>
                <w:sz w:val="28"/>
                <w:szCs w:val="28"/>
                <w:highlight w:val="none"/>
              </w:rPr>
            </w:r>
            <w:bookmarkEnd w:id="0"/>
            <w:r>
              <w:rPr>
                <w:sz w:val="28"/>
                <w:szCs w:val="28"/>
                <w:highlight w:val="none"/>
              </w:rPr>
              <w:t xml:space="preserve">Ответственный исполнитель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Программы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</w:tc>
        <w:tc>
          <w:tcPr>
            <w:tcW w:w="77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ffffff" w:fill="ffffff"/>
            <w:noWrap w:val="false"/>
            <w:textDirection w:val="lrTb"/>
          </w:tcPr>
          <w:p>
            <w:pPr>
              <w:pStyle w:val="935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строительства и капитального ремонта администрации города Нижнего Новгорода, Российская Федерация, 603082, город Нижний Новгород, Кремль, корп. 5.</w:t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</w:p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культуры администрации города Нижнего Новгорода, Российская Федерация, 603082, город Нижний Новгород, ул. Большая Покровская, д. 15.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  <w:p>
            <w:pPr>
              <w:spacing w:line="240" w:lineRule="auto"/>
              <w:ind w:firstLine="0"/>
              <w:rPr>
                <w:szCs w:val="28"/>
                <w:highlight w:val="none"/>
              </w:rPr>
            </w:pPr>
            <w:r>
              <w:rPr>
                <w:sz w:val="28"/>
                <w:szCs w:val="28"/>
                <w:highlight w:val="none"/>
              </w:rPr>
              <w:t xml:space="preserve">Департамент физической культуры и спорта администрации города Нижнего Новгорода, Российская Федерация, 603082, город Нижний Новгород, ул. Большая Покровская, д. 15.</w:t>
            </w:r>
            <w:r>
              <w:rPr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 w:val="28"/>
                <w:szCs w:val="28"/>
                <w:highlight w:val="none"/>
              </w:rPr>
            </w:r>
            <w:r>
              <w:rPr>
                <w:szCs w:val="28"/>
                <w:highlight w:val="none"/>
              </w:rPr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.2.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Разделе 3 Программы 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Перечень мероприятий по проектированию, строительству и реконструкции объектов социальной инфраструктуры городского округа»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исключить слова «Стратегия социально-экономического развития городского округа город Нижний Новгород на 2017-2022 годы, утверждённой постановлением администрации города Нижнего Новгорода от 25.01.2017 №190», слова «</w:t>
      </w:r>
      <w:hyperlink r:id="rId12" w:tooltip="https://xn--80aah6bno.xn--b1acdfjbh2acclca1a.xn--p1ai/#/document/45747782/entry/1000" w:anchor="/document/45747782/entry/1000" w:history="1">
        <w:r>
          <w:rPr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000000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муниципальной программы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города Нижнего Новгорода 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Развитие образо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вания в городе Нижнем Новгороде» на 2019-2024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годы, утвержденной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hyperlink r:id="rId13" w:tooltip="https://xn--80aah6bno.xn--b1acdfjbh2acclca1a.xn--p1ai/#/document/45747782/entry/0" w:anchor="/document/45747782/entry/0" w:history="1">
        <w:r>
          <w:rPr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000000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постановлением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администрации города Нижнего 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овгорода от 28.12.2018 №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3773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заменить словами </w:t>
      </w:r>
      <w:hyperlink r:id="rId14" w:tooltip="https://xn--80aah6bno.xn--b1acdfjbh2acclca1a.xn--p1ai/#/document/45747782/entry/1000" w:anchor="/document/45747782/entry/1000" w:history="1">
        <w:r>
          <w:rPr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000000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«муниципальной программы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Развитие образо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вания в городе Нижнем Новгороде» на 2023-2028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годы, утвержденной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hyperlink r:id="rId15" w:tooltip="https://xn--80aah6bno.xn--b1acdfjbh2acclca1a.xn--p1ai/#/document/45747782/entry/0" w:anchor="/document/45747782/entry/0" w:history="1">
        <w:r>
          <w:rPr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000000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постановлением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администрации города Нижнего 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овгорода от 29.12.2022 № 7214»,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слова «муниципальной программы города Нижнего Новгорода «Развитие физической культуры и спорта в городе Нижнем Новгороде» на 2019-2024 годы, утверждённой постановлением администрации города Нижнего Новгорода от 28.12.2018 №3769» заменить словами 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муниципальной программы «Развитие физической культуры и спорта в городе Нижнем Новгороде» на 2023-2028 годы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у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в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р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ж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ё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й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п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с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в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с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р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ц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г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р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ж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г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в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г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р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т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7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0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№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7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1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9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white"/>
          <w:u w:val="none"/>
          <w:vertAlign w:val="baseline"/>
          <w:rtl w:val="0"/>
          <w:cs w:val="0"/>
          <w14:ligatures w14:val="none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слова «муниципальной программы «Развитие культуры города Нижнего Новгорода» на 2019-2024 годы, утверждённой постановлением администрации города Нижнего Новгорода от  29.12.2018 №3841» заменить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словами «муниципальной программы «Развитие культуры города Нижнего Новгорода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 на 2023-2028 годы, утвержденной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постановлением администрации города Нижнего Новгорода от 28.12.2022 №7165».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000000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000000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1.3.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Абзацы второй-шестой раздела 4 Программы «Оценка объемов и источников финансирования мероприятий по проектированию, строительству и реконструкции объектов социальной инфраструктуры городского округа» изложить в следующей редакции: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«Укрупненные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нормативы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цены строительства. НЦС 81-02-02-2024. Сборник № 02. Административные здания", утвержденные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приказом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Минстроя России от 16 февраля 2024 г. № 106/пр;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«Укрупненные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нормативы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цены строительства. НЦС 81-02-03-2024. Сборник № 03. Объекты образования», утвержденные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приказом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Минстроя России от 26 февраля 2024 г. № 141/пр;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«Укрупненные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нормативы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цены строительства. НЦС 81-02-05-2024. Сборник №05. Спортивные здания и сооружения», утвержденные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приказом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Минстроя России от 16 февраля 2024 г. N 107/пр;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«Укрупненные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нормативы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цены строительства. НЦС 81-02-06-2024. Сборник №06. Объекты культуры», утвержденные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приказом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Минстроя России от 16 февраля 2024 г. N 108/пр».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000000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pP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         1.4. В пункте 6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«Дошкольные образовательные организации» раздела 1 «Планируемые объекты в области образования», в том числе столбце «Параметры объекта» приложения 1 к Программе и в пункте 6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№ 2 к Программе слова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«на 280 мест» заменить словами «на 200 мест».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пункте 9 подраздела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 слова «на 205 мест» заменить словами «на 510 мест».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Пункт 49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«Дошкольные образовательные организации» раздела 1 «Планируемые объекты в области образования» приложения 1 к Программе и пункт 49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 исключить.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пункте 51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«Дошкольные образовательные организации» раздела 1 «Планируемые объекты в области образования», в том числе столбец «Параметры объекта» приложения 1 к Программе и в пункте 51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 слова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«на 240 мест» на слова «на 260 мест».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пункте 52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«Дошкольные образовательные организации» раздела 1 «Планируемые объекты в области образования», в том числе столбец «Параметры объекта» приложения 1 к Программе и в пункте 52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 2 к Программе слова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«на 120 мест» заменить словами «на 100 мест».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Пункт 64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«Дошкольные образовательные организации» раздела 1 «Планируемые объекты в области образования» приложения 1 к Программе и пункт 64 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 исключить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 пункте 68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«Дошкольные образовательные организации» раздела 1 «Планируемые объекты в области образования», в том числе столбец «Параметры объекта» приложения 1 к Программе и в пункте 68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 слова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«на 240 мест» заменить словами «на 200 мест».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Дополнить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 «Дошкольные образовательные организации» раздела 1 «Планируемые объекты в области образования» приложения 1 к Программе и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 1.2 «Развитие дошкольного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 пунктом 113 «Здание детского сада №32 (по генплану)» на 290 мест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000000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1.5.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пункте 22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«Общеобразовательные организации»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раздела 1 «Планируемые объекты в области образования», в том числе столбец «Параметры объета» приложения 1 к Программе и в пункте 22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1.1. «Развитие общего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слова «на 1100 мест» заменить словами «на 990 мест».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both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 пункте 27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«Общеобразовательные организации»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раздела 1 «Планируемые объекты в области образования», в том числе столбец «Параметры объекта» приложения 1 к Программе и в пункте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27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подраздела 1.1. «Развитие общего образования» раздела 1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Оценка объемов и источников финансирования 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роприятий в области образования»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приложения 2 к Программе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слова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«на 1100 мест» заменить словами «на 1200 мест».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72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2. Решение вступает в силу после его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официального </w:t>
      </w: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опубликования.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tbl>
      <w:tblPr>
        <w:tblW w:w="9923" w:type="dxa"/>
        <w:tblLayout w:type="fixed"/>
        <w:tblLook w:val="0000" w:firstRow="0" w:lastRow="0" w:firstColumn="0" w:lastColumn="0" w:noHBand="0" w:noVBand="0"/>
      </w:tblPr>
      <w:tblGrid>
        <w:gridCol w:w="5157"/>
        <w:gridCol w:w="4766"/>
      </w:tblGrid>
      <w:tr>
        <w:trPr>
          <w:trHeight w:val="945"/>
        </w:trPr>
        <w:tblPrEx/>
        <w:tc>
          <w:tcPr>
            <w:tcW w:w="5157" w:type="dxa"/>
            <w:noWrap w:val="false"/>
            <w:textDirection w:val="lrTb"/>
          </w:tcPr>
          <w:p>
            <w:pPr>
              <w:pStyle w:val="933"/>
              <w:tabs>
                <w:tab w:val="left" w:pos="4305" w:leader="none"/>
                <w:tab w:val="left" w:pos="4470" w:leader="none"/>
              </w:tabs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766" w:type="dxa"/>
            <w:noWrap w:val="false"/>
            <w:textDirection w:val="lrTb"/>
          </w:tcPr>
          <w:p>
            <w:pPr>
              <w:pStyle w:val="934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Председатель городской Думы города Нижнего Новгорода</w:t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</w:tc>
      </w:tr>
      <w:tr>
        <w:trPr>
          <w:trHeight w:val="675"/>
        </w:trPr>
        <w:tblPrEx/>
        <w:tc>
          <w:tcPr>
            <w:tcW w:w="5157" w:type="dxa"/>
            <w:noWrap w:val="false"/>
            <w:textDirection w:val="lrTb"/>
          </w:tcPr>
          <w:p>
            <w:pPr>
              <w:pStyle w:val="933"/>
              <w:tabs>
                <w:tab w:val="left" w:pos="4140" w:leader="none"/>
                <w:tab w:val="left" w:pos="4350" w:leader="none"/>
                <w:tab w:val="left" w:pos="4575" w:leader="none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933"/>
              <w:tabs>
                <w:tab w:val="left" w:pos="4140" w:leader="none"/>
                <w:tab w:val="left" w:pos="4350" w:leader="none"/>
                <w:tab w:val="left" w:pos="4575" w:leader="none"/>
              </w:tabs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Ю.В.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Шалабаев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766" w:type="dxa"/>
            <w:noWrap w:val="false"/>
            <w:textDirection w:val="lrTb"/>
          </w:tcPr>
          <w:p>
            <w:pPr>
              <w:pStyle w:val="934"/>
              <w:tabs>
                <w:tab w:val="left" w:pos="3930" w:leader="none"/>
                <w:tab w:val="left" w:pos="4260" w:leader="none"/>
                <w:tab w:val="left" w:pos="4530" w:leader="none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r>
          </w:p>
          <w:p>
            <w:pPr>
              <w:pStyle w:val="934"/>
              <w:tabs>
                <w:tab w:val="left" w:pos="3930" w:leader="none"/>
                <w:tab w:val="left" w:pos="4260" w:leader="none"/>
                <w:tab w:val="left" w:pos="4530" w:leader="none"/>
              </w:tabs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Е.А.Чинцов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keepNext w:val="0"/>
        <w:keepLines w:val="0"/>
        <w:pageBreakBefore w:val="0"/>
        <w:widowControl/>
        <w:suppressLineNumbers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nil" w:color="ffffff"/>
        <w:spacing w:before="0" w:beforeAutospacing="0" w:after="0" w:afterAutospacing="0" w:line="240" w:lineRule="auto"/>
        <w:ind w:left="0" w:right="0" w:firstLine="0"/>
        <w:contextualSpacing w:val="0"/>
        <w:jc w:val="left"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sectPr>
      <w:headerReference w:type="default" r:id="rId9"/>
      <w:footnotePr/>
      <w:endnotePr/>
      <w:type w:val="continuous"/>
      <w:pgSz w:w="11907" w:h="16834" w:orient="portrait"/>
      <w:pgMar w:top="1134" w:right="851" w:bottom="709" w:left="1134" w:header="289" w:footer="289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ZapfDingbatsITC">
    <w:panose1 w:val="02000603000000000000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1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tabs>
          <w:tab w:val="num" w:pos="1080" w:leader="none"/>
        </w:tabs>
        <w:ind w:left="108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720" w:leader="none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tabs>
          <w:tab w:val="num" w:pos="1440" w:leader="none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tabs>
          <w:tab w:val="num" w:pos="2160" w:leader="none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tabs>
          <w:tab w:val="num" w:pos="2880" w:leader="none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tabs>
          <w:tab w:val="num" w:pos="3600" w:leader="none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tabs>
          <w:tab w:val="num" w:pos="4320" w:leader="none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tabs>
          <w:tab w:val="num" w:pos="5040" w:leader="none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tabs>
          <w:tab w:val="num" w:pos="5760" w:leader="none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tabs>
          <w:tab w:val="num" w:pos="6480" w:leader="none"/>
        </w:tabs>
        <w:ind w:left="6480" w:hanging="360"/>
      </w:pPr>
      <w:rPr>
        <w:rFonts w:ascii="Wingdings" w:hAnsi="Wingdings"/>
        <w:sz w:val="2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tabs>
          <w:tab w:val="num" w:pos="1080" w:leader="none"/>
        </w:tabs>
        <w:ind w:left="108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360" w:leader="none"/>
        </w:tabs>
        <w:ind w:left="36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6">
    <w:multiLevelType w:val="hybridMultilevel"/>
    <w:lvl w:ilvl="0">
      <w:start w:val="0"/>
      <w:numFmt w:val="bullet"/>
      <w:isLgl w:val="false"/>
      <w:suff w:val="tab"/>
      <w:lvlText w:val="-"/>
      <w:lvlJc w:val="left"/>
      <w:pPr>
        <w:tabs>
          <w:tab w:val="num" w:pos="1080" w:leader="none"/>
        </w:tabs>
        <w:ind w:left="108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720" w:leader="none"/>
        </w:tabs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tabs>
          <w:tab w:val="num" w:pos="1440" w:leader="none"/>
        </w:tabs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tabs>
          <w:tab w:val="num" w:pos="2160" w:leader="none"/>
        </w:tabs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tabs>
          <w:tab w:val="num" w:pos="2880" w:leader="none"/>
        </w:tabs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tabs>
          <w:tab w:val="num" w:pos="3600" w:leader="none"/>
        </w:tabs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tabs>
          <w:tab w:val="num" w:pos="4320" w:leader="none"/>
        </w:tabs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tabs>
          <w:tab w:val="num" w:pos="5040" w:leader="none"/>
        </w:tabs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tabs>
          <w:tab w:val="num" w:pos="5760" w:leader="none"/>
        </w:tabs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tabs>
          <w:tab w:val="num" w:pos="6480" w:leader="none"/>
        </w:tabs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927" w:leader="none"/>
        </w:tabs>
        <w:ind w:left="927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510" w:leader="none"/>
        </w:tabs>
        <w:ind w:left="510" w:hanging="51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450" w:leader="none"/>
        </w:tabs>
        <w:ind w:left="450" w:hanging="45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3">
    <w:multiLevelType w:val="hybridMultilevel"/>
    <w:lvl w:ilvl="0">
      <w:start w:val="0"/>
      <w:numFmt w:val="bullet"/>
      <w:isLgl w:val="false"/>
      <w:suff w:val="tab"/>
      <w:lvlText w:val="-"/>
      <w:lvlJc w:val="left"/>
      <w:pPr>
        <w:tabs>
          <w:tab w:val="num" w:pos="1080" w:leader="none"/>
        </w:tabs>
        <w:ind w:left="108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tabs>
          <w:tab w:val="num" w:pos="360" w:leader="none"/>
        </w:tabs>
        <w:ind w:left="360" w:hanging="360"/>
      </w:pPr>
      <w:rPr>
        <w:rFonts w:ascii="Symbol" w:hAnsi="Symbol"/>
        <w:color w:val="auto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tabs>
          <w:tab w:val="num" w:pos="360" w:leader="none"/>
        </w:tabs>
        <w:ind w:left="360" w:hanging="360"/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24"/>
  </w:num>
  <w:num w:numId="2">
    <w:abstractNumId w:val="16"/>
  </w:num>
  <w:num w:numId="3">
    <w:abstractNumId w:val="4"/>
  </w:num>
  <w:num w:numId="4">
    <w:abstractNumId w:val="0"/>
  </w:num>
  <w:num w:numId="5">
    <w:abstractNumId w:val="14"/>
  </w:num>
  <w:num w:numId="6">
    <w:abstractNumId w:val="5"/>
  </w:num>
  <w:num w:numId="7">
    <w:abstractNumId w:val="17"/>
  </w:num>
  <w:num w:numId="8">
    <w:abstractNumId w:val="10"/>
  </w:num>
  <w:num w:numId="9">
    <w:abstractNumId w:val="15"/>
  </w:num>
  <w:num w:numId="10">
    <w:abstractNumId w:val="23"/>
  </w:num>
  <w:num w:numId="11">
    <w:abstractNumId w:val="6"/>
  </w:num>
  <w:num w:numId="12">
    <w:abstractNumId w:val="25"/>
  </w:num>
  <w:num w:numId="13">
    <w:abstractNumId w:val="19"/>
  </w:num>
  <w:num w:numId="14">
    <w:abstractNumId w:val="13"/>
  </w:num>
  <w:num w:numId="15">
    <w:abstractNumId w:val="20"/>
  </w:num>
  <w:num w:numId="16">
    <w:abstractNumId w:val="9"/>
  </w:num>
  <w:num w:numId="17">
    <w:abstractNumId w:val="21"/>
  </w:num>
  <w:num w:numId="18">
    <w:abstractNumId w:val="22"/>
  </w:num>
  <w:num w:numId="19">
    <w:abstractNumId w:val="18"/>
  </w:num>
  <w:num w:numId="20">
    <w:abstractNumId w:val="26"/>
  </w:num>
  <w:num w:numId="21">
    <w:abstractNumId w:val="2"/>
  </w:num>
  <w:num w:numId="22">
    <w:abstractNumId w:val="12"/>
  </w:num>
  <w:num w:numId="23">
    <w:abstractNumId w:val="1"/>
  </w:num>
  <w:num w:numId="24">
    <w:abstractNumId w:val="3"/>
  </w:num>
  <w:num w:numId="25">
    <w:abstractNumId w:val="7"/>
  </w:num>
  <w:num w:numId="26">
    <w:abstractNumId w:val="11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18">
    <w:name w:val="Heading 1"/>
    <w:basedOn w:val="896"/>
    <w:next w:val="896"/>
    <w:link w:val="719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19">
    <w:name w:val="Heading 1 Char"/>
    <w:link w:val="718"/>
    <w:uiPriority w:val="9"/>
    <w:rPr>
      <w:rFonts w:ascii="Arial" w:hAnsi="Arial" w:eastAsia="Arial" w:cs="Arial"/>
      <w:sz w:val="40"/>
      <w:szCs w:val="40"/>
    </w:rPr>
  </w:style>
  <w:style w:type="paragraph" w:styleId="720">
    <w:name w:val="Heading 2"/>
    <w:basedOn w:val="896"/>
    <w:next w:val="896"/>
    <w:link w:val="721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21">
    <w:name w:val="Heading 2 Char"/>
    <w:link w:val="720"/>
    <w:uiPriority w:val="9"/>
    <w:rPr>
      <w:rFonts w:ascii="Arial" w:hAnsi="Arial" w:eastAsia="Arial" w:cs="Arial"/>
      <w:sz w:val="34"/>
    </w:rPr>
  </w:style>
  <w:style w:type="paragraph" w:styleId="722">
    <w:name w:val="Heading 3"/>
    <w:basedOn w:val="896"/>
    <w:next w:val="896"/>
    <w:link w:val="723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23">
    <w:name w:val="Heading 3 Char"/>
    <w:link w:val="722"/>
    <w:uiPriority w:val="9"/>
    <w:rPr>
      <w:rFonts w:ascii="Arial" w:hAnsi="Arial" w:eastAsia="Arial" w:cs="Arial"/>
      <w:sz w:val="30"/>
      <w:szCs w:val="30"/>
    </w:rPr>
  </w:style>
  <w:style w:type="paragraph" w:styleId="724">
    <w:name w:val="Heading 4"/>
    <w:basedOn w:val="896"/>
    <w:next w:val="896"/>
    <w:link w:val="725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25">
    <w:name w:val="Heading 4 Char"/>
    <w:link w:val="724"/>
    <w:uiPriority w:val="9"/>
    <w:rPr>
      <w:rFonts w:ascii="Arial" w:hAnsi="Arial" w:eastAsia="Arial" w:cs="Arial"/>
      <w:b/>
      <w:bCs/>
      <w:sz w:val="26"/>
      <w:szCs w:val="26"/>
    </w:rPr>
  </w:style>
  <w:style w:type="paragraph" w:styleId="726">
    <w:name w:val="Heading 5"/>
    <w:basedOn w:val="896"/>
    <w:next w:val="896"/>
    <w:link w:val="727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7">
    <w:name w:val="Heading 5 Char"/>
    <w:link w:val="726"/>
    <w:uiPriority w:val="9"/>
    <w:rPr>
      <w:rFonts w:ascii="Arial" w:hAnsi="Arial" w:eastAsia="Arial" w:cs="Arial"/>
      <w:b/>
      <w:bCs/>
      <w:sz w:val="24"/>
      <w:szCs w:val="24"/>
    </w:rPr>
  </w:style>
  <w:style w:type="paragraph" w:styleId="728">
    <w:name w:val="Heading 6"/>
    <w:basedOn w:val="896"/>
    <w:next w:val="896"/>
    <w:link w:val="729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29">
    <w:name w:val="Heading 6 Char"/>
    <w:link w:val="728"/>
    <w:uiPriority w:val="9"/>
    <w:rPr>
      <w:rFonts w:ascii="Arial" w:hAnsi="Arial" w:eastAsia="Arial" w:cs="Arial"/>
      <w:b/>
      <w:bCs/>
      <w:sz w:val="22"/>
      <w:szCs w:val="22"/>
    </w:rPr>
  </w:style>
  <w:style w:type="paragraph" w:styleId="730">
    <w:name w:val="Heading 7"/>
    <w:basedOn w:val="896"/>
    <w:next w:val="896"/>
    <w:link w:val="731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31">
    <w:name w:val="Heading 7 Char"/>
    <w:link w:val="73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32">
    <w:name w:val="Heading 8"/>
    <w:basedOn w:val="896"/>
    <w:next w:val="896"/>
    <w:link w:val="733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33">
    <w:name w:val="Heading 8 Char"/>
    <w:link w:val="732"/>
    <w:uiPriority w:val="9"/>
    <w:rPr>
      <w:rFonts w:ascii="Arial" w:hAnsi="Arial" w:eastAsia="Arial" w:cs="Arial"/>
      <w:i/>
      <w:iCs/>
      <w:sz w:val="22"/>
      <w:szCs w:val="22"/>
    </w:rPr>
  </w:style>
  <w:style w:type="paragraph" w:styleId="734">
    <w:name w:val="Heading 9"/>
    <w:basedOn w:val="896"/>
    <w:next w:val="896"/>
    <w:link w:val="735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5">
    <w:name w:val="Heading 9 Char"/>
    <w:link w:val="734"/>
    <w:uiPriority w:val="9"/>
    <w:rPr>
      <w:rFonts w:ascii="Arial" w:hAnsi="Arial" w:eastAsia="Arial" w:cs="Arial"/>
      <w:i/>
      <w:iCs/>
      <w:sz w:val="21"/>
      <w:szCs w:val="21"/>
    </w:rPr>
  </w:style>
  <w:style w:type="paragraph" w:styleId="736">
    <w:name w:val="List Paragraph"/>
    <w:basedOn w:val="896"/>
    <w:uiPriority w:val="34"/>
    <w:qFormat/>
    <w:pPr>
      <w:ind w:left="720"/>
      <w:contextualSpacing/>
    </w:pPr>
  </w:style>
  <w:style w:type="paragraph" w:styleId="737">
    <w:name w:val="No Spacing"/>
    <w:uiPriority w:val="1"/>
    <w:qFormat/>
    <w:pPr>
      <w:spacing w:before="0" w:after="0" w:line="240" w:lineRule="auto"/>
    </w:pPr>
  </w:style>
  <w:style w:type="paragraph" w:styleId="738">
    <w:name w:val="Title"/>
    <w:basedOn w:val="896"/>
    <w:next w:val="896"/>
    <w:link w:val="739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739">
    <w:name w:val="Title Char"/>
    <w:link w:val="738"/>
    <w:uiPriority w:val="10"/>
    <w:rPr>
      <w:sz w:val="48"/>
      <w:szCs w:val="48"/>
    </w:rPr>
  </w:style>
  <w:style w:type="paragraph" w:styleId="740">
    <w:name w:val="Subtitle"/>
    <w:basedOn w:val="896"/>
    <w:next w:val="896"/>
    <w:link w:val="741"/>
    <w:uiPriority w:val="11"/>
    <w:qFormat/>
    <w:pPr>
      <w:spacing w:before="200" w:after="200"/>
    </w:pPr>
    <w:rPr>
      <w:sz w:val="24"/>
      <w:szCs w:val="24"/>
    </w:rPr>
  </w:style>
  <w:style w:type="character" w:styleId="741">
    <w:name w:val="Subtitle Char"/>
    <w:link w:val="740"/>
    <w:uiPriority w:val="11"/>
    <w:rPr>
      <w:sz w:val="24"/>
      <w:szCs w:val="24"/>
    </w:rPr>
  </w:style>
  <w:style w:type="paragraph" w:styleId="742">
    <w:name w:val="Quote"/>
    <w:basedOn w:val="896"/>
    <w:next w:val="896"/>
    <w:link w:val="743"/>
    <w:uiPriority w:val="29"/>
    <w:qFormat/>
    <w:pPr>
      <w:ind w:left="720" w:right="720"/>
    </w:pPr>
    <w:rPr>
      <w:i/>
    </w:rPr>
  </w:style>
  <w:style w:type="character" w:styleId="743">
    <w:name w:val="Quote Char"/>
    <w:link w:val="742"/>
    <w:uiPriority w:val="29"/>
    <w:rPr>
      <w:i/>
    </w:rPr>
  </w:style>
  <w:style w:type="paragraph" w:styleId="744">
    <w:name w:val="Intense Quote"/>
    <w:basedOn w:val="896"/>
    <w:next w:val="896"/>
    <w:link w:val="745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745">
    <w:name w:val="Intense Quote Char"/>
    <w:link w:val="744"/>
    <w:uiPriority w:val="30"/>
    <w:rPr>
      <w:i/>
    </w:rPr>
  </w:style>
  <w:style w:type="paragraph" w:styleId="746">
    <w:name w:val="Header"/>
    <w:basedOn w:val="896"/>
    <w:link w:val="747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747">
    <w:name w:val="Header Char"/>
    <w:link w:val="746"/>
    <w:uiPriority w:val="99"/>
  </w:style>
  <w:style w:type="paragraph" w:styleId="748">
    <w:name w:val="Footer"/>
    <w:basedOn w:val="896"/>
    <w:link w:val="751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749">
    <w:name w:val="Footer Char"/>
    <w:link w:val="748"/>
    <w:uiPriority w:val="99"/>
  </w:style>
  <w:style w:type="paragraph" w:styleId="750">
    <w:name w:val="Caption"/>
    <w:basedOn w:val="896"/>
    <w:next w:val="896"/>
    <w:link w:val="75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51">
    <w:name w:val="Caption Char"/>
    <w:basedOn w:val="750"/>
    <w:link w:val="748"/>
    <w:uiPriority w:val="99"/>
  </w:style>
  <w:style w:type="table" w:styleId="752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3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7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8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9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0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1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2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3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4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5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6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7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8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79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80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1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5d8d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2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83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9bba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4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85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6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788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4f81bd" w:themeFill="accent1"/>
      </w:tcPr>
    </w:tblStylePr>
  </w:style>
  <w:style w:type="table" w:styleId="789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c0504d" w:themeFill="accent2"/>
      </w:tcPr>
    </w:tblStylePr>
  </w:style>
  <w:style w:type="table" w:styleId="790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9bbb59" w:themeFill="accent3"/>
      </w:tcPr>
    </w:tblStylePr>
  </w:style>
  <w:style w:type="table" w:styleId="791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8064a2" w:themeFill="accent4"/>
      </w:tcPr>
    </w:tblStylePr>
  </w:style>
  <w:style w:type="table" w:styleId="792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bacc6" w:themeFill="accent5"/>
      </w:tcPr>
    </w:tblStylePr>
  </w:style>
  <w:style w:type="table" w:styleId="793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f79646" w:themeFill="accent6"/>
      </w:tcPr>
    </w:tblStylePr>
  </w:style>
  <w:style w:type="table" w:styleId="79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95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6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7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8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9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0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01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02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03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04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  <w:shd w:val="clear" w:color="ffffff"/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05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06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07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808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6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7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8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9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20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21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2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4f81bd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4f81bd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8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d99694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9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3d69b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0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b2a1c6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1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91cddc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2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f9bf90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3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44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45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6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7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8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9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50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51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52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53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54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55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6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7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8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9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0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1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2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3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4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5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6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7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8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9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70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71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72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73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74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75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6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7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78">
    <w:name w:val="Hyperlink"/>
    <w:uiPriority w:val="99"/>
    <w:unhideWhenUsed/>
    <w:rPr>
      <w:color w:val="0000ff" w:themeColor="hyperlink"/>
      <w:u w:val="single"/>
    </w:rPr>
  </w:style>
  <w:style w:type="paragraph" w:styleId="879">
    <w:name w:val="footnote text"/>
    <w:basedOn w:val="896"/>
    <w:link w:val="880"/>
    <w:uiPriority w:val="99"/>
    <w:semiHidden/>
    <w:unhideWhenUsed/>
    <w:pPr>
      <w:spacing w:after="40" w:line="240" w:lineRule="auto"/>
    </w:pPr>
    <w:rPr>
      <w:sz w:val="18"/>
    </w:rPr>
  </w:style>
  <w:style w:type="character" w:styleId="880">
    <w:name w:val="Footnote Text Char"/>
    <w:link w:val="879"/>
    <w:uiPriority w:val="99"/>
    <w:rPr>
      <w:sz w:val="18"/>
    </w:rPr>
  </w:style>
  <w:style w:type="character" w:styleId="881">
    <w:name w:val="footnote reference"/>
    <w:uiPriority w:val="99"/>
    <w:unhideWhenUsed/>
    <w:rPr>
      <w:vertAlign w:val="superscript"/>
    </w:rPr>
  </w:style>
  <w:style w:type="paragraph" w:styleId="882">
    <w:name w:val="endnote text"/>
    <w:basedOn w:val="896"/>
    <w:link w:val="883"/>
    <w:uiPriority w:val="99"/>
    <w:semiHidden/>
    <w:unhideWhenUsed/>
    <w:pPr>
      <w:spacing w:after="0" w:line="240" w:lineRule="auto"/>
    </w:pPr>
    <w:rPr>
      <w:sz w:val="20"/>
    </w:rPr>
  </w:style>
  <w:style w:type="character" w:styleId="883">
    <w:name w:val="Endnote Text Char"/>
    <w:link w:val="882"/>
    <w:uiPriority w:val="99"/>
    <w:rPr>
      <w:sz w:val="20"/>
    </w:rPr>
  </w:style>
  <w:style w:type="character" w:styleId="884">
    <w:name w:val="endnote reference"/>
    <w:uiPriority w:val="99"/>
    <w:semiHidden/>
    <w:unhideWhenUsed/>
    <w:rPr>
      <w:vertAlign w:val="superscript"/>
    </w:rPr>
  </w:style>
  <w:style w:type="paragraph" w:styleId="885">
    <w:name w:val="toc 1"/>
    <w:basedOn w:val="896"/>
    <w:next w:val="896"/>
    <w:uiPriority w:val="39"/>
    <w:unhideWhenUsed/>
    <w:pPr>
      <w:spacing w:after="57"/>
      <w:ind w:left="0" w:right="0" w:firstLine="0"/>
    </w:pPr>
  </w:style>
  <w:style w:type="paragraph" w:styleId="886">
    <w:name w:val="toc 2"/>
    <w:basedOn w:val="896"/>
    <w:next w:val="896"/>
    <w:uiPriority w:val="39"/>
    <w:unhideWhenUsed/>
    <w:pPr>
      <w:spacing w:after="57"/>
      <w:ind w:left="283" w:right="0" w:firstLine="0"/>
    </w:pPr>
  </w:style>
  <w:style w:type="paragraph" w:styleId="887">
    <w:name w:val="toc 3"/>
    <w:basedOn w:val="896"/>
    <w:next w:val="896"/>
    <w:uiPriority w:val="39"/>
    <w:unhideWhenUsed/>
    <w:pPr>
      <w:spacing w:after="57"/>
      <w:ind w:left="567" w:right="0" w:firstLine="0"/>
    </w:pPr>
  </w:style>
  <w:style w:type="paragraph" w:styleId="888">
    <w:name w:val="toc 4"/>
    <w:basedOn w:val="896"/>
    <w:next w:val="896"/>
    <w:uiPriority w:val="39"/>
    <w:unhideWhenUsed/>
    <w:pPr>
      <w:spacing w:after="57"/>
      <w:ind w:left="850" w:right="0" w:firstLine="0"/>
    </w:pPr>
  </w:style>
  <w:style w:type="paragraph" w:styleId="889">
    <w:name w:val="toc 5"/>
    <w:basedOn w:val="896"/>
    <w:next w:val="896"/>
    <w:uiPriority w:val="39"/>
    <w:unhideWhenUsed/>
    <w:pPr>
      <w:spacing w:after="57"/>
      <w:ind w:left="1134" w:right="0" w:firstLine="0"/>
    </w:pPr>
  </w:style>
  <w:style w:type="paragraph" w:styleId="890">
    <w:name w:val="toc 6"/>
    <w:basedOn w:val="896"/>
    <w:next w:val="896"/>
    <w:uiPriority w:val="39"/>
    <w:unhideWhenUsed/>
    <w:pPr>
      <w:spacing w:after="57"/>
      <w:ind w:left="1417" w:right="0" w:firstLine="0"/>
    </w:pPr>
  </w:style>
  <w:style w:type="paragraph" w:styleId="891">
    <w:name w:val="toc 7"/>
    <w:basedOn w:val="896"/>
    <w:next w:val="896"/>
    <w:uiPriority w:val="39"/>
    <w:unhideWhenUsed/>
    <w:pPr>
      <w:spacing w:after="57"/>
      <w:ind w:left="1701" w:right="0" w:firstLine="0"/>
    </w:pPr>
  </w:style>
  <w:style w:type="paragraph" w:styleId="892">
    <w:name w:val="toc 8"/>
    <w:basedOn w:val="896"/>
    <w:next w:val="896"/>
    <w:uiPriority w:val="39"/>
    <w:unhideWhenUsed/>
    <w:pPr>
      <w:spacing w:after="57"/>
      <w:ind w:left="1984" w:right="0" w:firstLine="0"/>
    </w:pPr>
  </w:style>
  <w:style w:type="paragraph" w:styleId="893">
    <w:name w:val="toc 9"/>
    <w:basedOn w:val="896"/>
    <w:next w:val="896"/>
    <w:uiPriority w:val="39"/>
    <w:unhideWhenUsed/>
    <w:pPr>
      <w:spacing w:after="57"/>
      <w:ind w:left="2268" w:right="0" w:firstLine="0"/>
    </w:pPr>
  </w:style>
  <w:style w:type="paragraph" w:styleId="894">
    <w:name w:val="TOC Heading"/>
    <w:uiPriority w:val="39"/>
    <w:unhideWhenUsed/>
  </w:style>
  <w:style w:type="paragraph" w:styleId="895">
    <w:name w:val="table of figures"/>
    <w:basedOn w:val="896"/>
    <w:next w:val="896"/>
    <w:uiPriority w:val="99"/>
    <w:unhideWhenUsed/>
    <w:pPr>
      <w:spacing w:after="0" w:afterAutospacing="0"/>
    </w:pPr>
  </w:style>
  <w:style w:type="paragraph" w:styleId="896" w:default="1">
    <w:name w:val="Normal"/>
    <w:next w:val="896"/>
    <w:link w:val="896"/>
    <w:qFormat/>
    <w:rPr>
      <w:lang w:val="ru-RU" w:eastAsia="ru-RU" w:bidi="ar-SA"/>
    </w:rPr>
  </w:style>
  <w:style w:type="paragraph" w:styleId="897">
    <w:name w:val="Заголовок 1"/>
    <w:basedOn w:val="896"/>
    <w:next w:val="896"/>
    <w:link w:val="896"/>
    <w:qFormat/>
    <w:pPr>
      <w:keepNext/>
      <w:ind w:firstLine="426"/>
      <w:jc w:val="both"/>
      <w:outlineLvl w:val="0"/>
    </w:pPr>
    <w:rPr>
      <w:sz w:val="28"/>
    </w:rPr>
  </w:style>
  <w:style w:type="paragraph" w:styleId="898">
    <w:name w:val="Заголовок 2"/>
    <w:basedOn w:val="896"/>
    <w:next w:val="896"/>
    <w:link w:val="896"/>
    <w:qFormat/>
    <w:pPr>
      <w:keepNext/>
      <w:outlineLvl w:val="1"/>
    </w:pPr>
    <w:rPr>
      <w:sz w:val="28"/>
    </w:rPr>
  </w:style>
  <w:style w:type="paragraph" w:styleId="899">
    <w:name w:val="Заголовок 3"/>
    <w:basedOn w:val="896"/>
    <w:next w:val="896"/>
    <w:link w:val="896"/>
    <w:qFormat/>
    <w:pPr>
      <w:keepNext/>
      <w:jc w:val="both"/>
      <w:outlineLvl w:val="2"/>
    </w:pPr>
    <w:rPr>
      <w:sz w:val="28"/>
    </w:rPr>
  </w:style>
  <w:style w:type="paragraph" w:styleId="900">
    <w:name w:val="Заголовок 4"/>
    <w:basedOn w:val="896"/>
    <w:next w:val="896"/>
    <w:link w:val="896"/>
    <w:qFormat/>
    <w:pPr>
      <w:keepNext/>
      <w:ind w:firstLine="851"/>
      <w:outlineLvl w:val="3"/>
    </w:pPr>
    <w:rPr>
      <w:sz w:val="28"/>
    </w:rPr>
  </w:style>
  <w:style w:type="paragraph" w:styleId="901">
    <w:name w:val="Заголовок 5"/>
    <w:basedOn w:val="896"/>
    <w:next w:val="896"/>
    <w:link w:val="896"/>
    <w:qFormat/>
    <w:pPr>
      <w:keepNext/>
      <w:outlineLvl w:val="4"/>
    </w:pPr>
    <w:rPr>
      <w:sz w:val="24"/>
    </w:rPr>
  </w:style>
  <w:style w:type="paragraph" w:styleId="902">
    <w:name w:val="Заголовок 6"/>
    <w:basedOn w:val="896"/>
    <w:next w:val="896"/>
    <w:link w:val="896"/>
    <w:qFormat/>
    <w:pPr>
      <w:keepNext/>
      <w:ind w:left="284"/>
      <w:jc w:val="center"/>
      <w:outlineLvl w:val="5"/>
    </w:pPr>
    <w:rPr>
      <w:b/>
      <w:sz w:val="30"/>
    </w:rPr>
  </w:style>
  <w:style w:type="character" w:styleId="903">
    <w:name w:val="Основной шрифт абзаца"/>
    <w:next w:val="903"/>
    <w:link w:val="896"/>
    <w:semiHidden/>
  </w:style>
  <w:style w:type="table" w:styleId="904">
    <w:name w:val="Обычная таблица"/>
    <w:next w:val="904"/>
    <w:link w:val="896"/>
    <w:semiHidden/>
    <w:tblPr/>
  </w:style>
  <w:style w:type="numbering" w:styleId="905">
    <w:name w:val="Нет списка"/>
    <w:next w:val="905"/>
    <w:link w:val="896"/>
    <w:semiHidden/>
  </w:style>
  <w:style w:type="paragraph" w:styleId="906">
    <w:name w:val="Основной текст"/>
    <w:basedOn w:val="896"/>
    <w:next w:val="906"/>
    <w:link w:val="896"/>
    <w:pPr>
      <w:jc w:val="both"/>
    </w:pPr>
    <w:rPr>
      <w:sz w:val="28"/>
    </w:rPr>
  </w:style>
  <w:style w:type="paragraph" w:styleId="907">
    <w:name w:val="Основной текст с отступом"/>
    <w:basedOn w:val="896"/>
    <w:next w:val="907"/>
    <w:link w:val="896"/>
    <w:pPr>
      <w:ind w:firstLine="567"/>
    </w:pPr>
    <w:rPr>
      <w:sz w:val="28"/>
    </w:rPr>
  </w:style>
  <w:style w:type="paragraph" w:styleId="908">
    <w:name w:val="Основной текст с отступом 2"/>
    <w:basedOn w:val="896"/>
    <w:next w:val="908"/>
    <w:link w:val="896"/>
    <w:pPr>
      <w:ind w:firstLine="851"/>
      <w:jc w:val="both"/>
    </w:pPr>
    <w:rPr>
      <w:sz w:val="28"/>
    </w:rPr>
  </w:style>
  <w:style w:type="paragraph" w:styleId="909">
    <w:name w:val="Основной текст с отступом 3"/>
    <w:basedOn w:val="896"/>
    <w:next w:val="909"/>
    <w:link w:val="896"/>
    <w:pPr>
      <w:ind w:firstLine="851"/>
    </w:pPr>
    <w:rPr>
      <w:sz w:val="28"/>
      <w:lang w:val="en-US"/>
    </w:rPr>
  </w:style>
  <w:style w:type="paragraph" w:styleId="910">
    <w:name w:val="Название объекта"/>
    <w:basedOn w:val="896"/>
    <w:next w:val="896"/>
    <w:link w:val="896"/>
    <w:qFormat/>
    <w:pPr>
      <w:jc w:val="center"/>
    </w:pPr>
    <w:rPr>
      <w:b/>
      <w:sz w:val="32"/>
    </w:rPr>
  </w:style>
  <w:style w:type="paragraph" w:styleId="911">
    <w:name w:val="Цитата"/>
    <w:basedOn w:val="896"/>
    <w:next w:val="911"/>
    <w:link w:val="896"/>
    <w:pPr>
      <w:tabs>
        <w:tab w:val="left" w:pos="0" w:leader="none"/>
        <w:tab w:val="left" w:pos="5245" w:leader="none"/>
      </w:tabs>
      <w:ind w:left="142" w:right="3967"/>
      <w:jc w:val="both"/>
    </w:pPr>
    <w:rPr>
      <w:sz w:val="28"/>
    </w:rPr>
  </w:style>
  <w:style w:type="character" w:styleId="912">
    <w:name w:val="Гиперссылка"/>
    <w:next w:val="912"/>
    <w:link w:val="896"/>
    <w:rPr>
      <w:color w:val="0000ff"/>
      <w:u w:val="single"/>
    </w:rPr>
  </w:style>
  <w:style w:type="character" w:styleId="913">
    <w:name w:val="fontstyle01"/>
    <w:next w:val="913"/>
    <w:link w:val="896"/>
    <w:rPr>
      <w:rFonts w:ascii="ZapfDingbatsITC" w:hAnsi="ZapfDingbatsITC"/>
      <w:color w:val="231f20"/>
      <w:sz w:val="16"/>
      <w:szCs w:val="16"/>
    </w:rPr>
  </w:style>
  <w:style w:type="paragraph" w:styleId="914">
    <w:name w:val="Верхний колонтитул"/>
    <w:basedOn w:val="896"/>
    <w:next w:val="914"/>
    <w:link w:val="915"/>
    <w:pPr>
      <w:tabs>
        <w:tab w:val="center" w:pos="4677" w:leader="none"/>
        <w:tab w:val="right" w:pos="9355" w:leader="none"/>
      </w:tabs>
    </w:pPr>
  </w:style>
  <w:style w:type="character" w:styleId="915">
    <w:name w:val="Верхний колонтитул Знак"/>
    <w:basedOn w:val="903"/>
    <w:next w:val="915"/>
    <w:link w:val="914"/>
  </w:style>
  <w:style w:type="paragraph" w:styleId="916">
    <w:name w:val="Нижний колонтитул"/>
    <w:basedOn w:val="896"/>
    <w:next w:val="916"/>
    <w:link w:val="917"/>
    <w:pPr>
      <w:tabs>
        <w:tab w:val="center" w:pos="4677" w:leader="none"/>
        <w:tab w:val="right" w:pos="9355" w:leader="none"/>
      </w:tabs>
    </w:pPr>
  </w:style>
  <w:style w:type="character" w:styleId="917">
    <w:name w:val="Нижний колонтитул Знак"/>
    <w:basedOn w:val="903"/>
    <w:next w:val="917"/>
    <w:link w:val="916"/>
  </w:style>
  <w:style w:type="character" w:styleId="918">
    <w:name w:val="Неразрешенное упоминание"/>
    <w:next w:val="918"/>
    <w:link w:val="896"/>
    <w:uiPriority w:val="99"/>
    <w:semiHidden/>
    <w:unhideWhenUsed/>
    <w:rPr>
      <w:color w:val="605e5c"/>
      <w:shd w:val="clear" w:color="auto" w:fill="e1dfdd"/>
    </w:rPr>
  </w:style>
  <w:style w:type="paragraph" w:styleId="919">
    <w:name w:val="Обычный (веб)"/>
    <w:basedOn w:val="896"/>
    <w:next w:val="919"/>
    <w:link w:val="896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paragraph" w:styleId="920">
    <w:name w:val="desc"/>
    <w:basedOn w:val="896"/>
    <w:next w:val="920"/>
    <w:link w:val="896"/>
    <w:pPr>
      <w:spacing w:before="100" w:beforeAutospacing="1" w:after="100" w:afterAutospacing="1"/>
    </w:pPr>
    <w:rPr>
      <w:sz w:val="24"/>
      <w:szCs w:val="24"/>
    </w:rPr>
  </w:style>
  <w:style w:type="paragraph" w:styleId="921">
    <w:name w:val="Текст выноски"/>
    <w:basedOn w:val="896"/>
    <w:next w:val="921"/>
    <w:link w:val="922"/>
    <w:rPr>
      <w:rFonts w:ascii="Tahoma" w:hAnsi="Tahoma" w:cs="Tahoma"/>
      <w:sz w:val="16"/>
      <w:szCs w:val="16"/>
    </w:rPr>
  </w:style>
  <w:style w:type="character" w:styleId="922">
    <w:name w:val="Текст выноски Знак"/>
    <w:next w:val="922"/>
    <w:link w:val="921"/>
    <w:rPr>
      <w:rFonts w:ascii="Tahoma" w:hAnsi="Tahoma" w:cs="Tahoma"/>
      <w:sz w:val="16"/>
      <w:szCs w:val="16"/>
    </w:rPr>
  </w:style>
  <w:style w:type="character" w:styleId="923">
    <w:name w:val="Строгий"/>
    <w:next w:val="923"/>
    <w:link w:val="896"/>
    <w:uiPriority w:val="22"/>
    <w:qFormat/>
    <w:rPr>
      <w:b/>
      <w:bCs/>
    </w:rPr>
  </w:style>
  <w:style w:type="character" w:styleId="924">
    <w:name w:val="title-sub"/>
    <w:basedOn w:val="903"/>
    <w:next w:val="924"/>
    <w:link w:val="896"/>
  </w:style>
  <w:style w:type="paragraph" w:styleId="925">
    <w:name w:val="Абзац списка"/>
    <w:basedOn w:val="896"/>
    <w:next w:val="925"/>
    <w:link w:val="896"/>
    <w:uiPriority w:val="34"/>
    <w:qFormat/>
    <w:pPr>
      <w:spacing w:after="160" w:line="259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character" w:styleId="926" w:default="1">
    <w:name w:val="Default Paragraph Font"/>
    <w:uiPriority w:val="1"/>
    <w:semiHidden/>
    <w:unhideWhenUsed/>
  </w:style>
  <w:style w:type="numbering" w:styleId="927" w:default="1">
    <w:name w:val="No List"/>
    <w:uiPriority w:val="99"/>
    <w:semiHidden/>
    <w:unhideWhenUsed/>
  </w:style>
  <w:style w:type="table" w:styleId="928" w:default="1">
    <w:name w:val="Normal Table"/>
    <w:uiPriority w:val="99"/>
    <w:semiHidden/>
    <w:unhideWhenUsed/>
    <w:tblPr/>
  </w:style>
  <w:style w:type="character" w:styleId="929" w:customStyle="1">
    <w:name w:val="Date_num"/>
    <w:rPr>
      <w:rFonts w:cs="Times New Roman"/>
    </w:rPr>
  </w:style>
  <w:style w:type="paragraph" w:styleId="930" w:customStyle="1">
    <w:name w:val="HeadDoc"/>
    <w:pPr>
      <w:keepNext w:val="0"/>
      <w:keepLines w:val="0"/>
      <w:pageBreakBefore w:val="0"/>
      <w:widowControl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0" w:beforeAutospacing="0" w:after="0" w:afterAutospacing="0" w:line="320" w:lineRule="exact"/>
      <w:ind w:left="0" w:right="0" w:firstLine="0"/>
      <w:contextualSpacing w:val="0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1" w:customStyle="1">
    <w:name w:val="Обычный2"/>
    <w:pPr>
      <w:keepNext w:val="0"/>
      <w:keepLines/>
      <w:pageBreakBefore w:val="0"/>
      <w:widowControl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0" w:beforeAutospacing="0" w:after="0" w:afterAutospacing="0" w:line="320" w:lineRule="exact"/>
      <w:ind w:left="0" w:right="0" w:firstLine="567"/>
      <w:contextualSpacing w:val="0"/>
      <w:jc w:val="both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2" w:customStyle="1">
    <w:name w:val="Body Text"/>
    <w:uiPriority w:val="99"/>
    <w:pPr>
      <w:keepNext w:val="0"/>
      <w:keepLines w:val="0"/>
      <w:pageBreakBefore w:val="0"/>
      <w:widowControl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0" w:beforeAutospacing="0" w:after="120" w:afterAutospacing="0" w:line="320" w:lineRule="exact"/>
      <w:ind w:left="0" w:right="0" w:firstLine="709"/>
      <w:contextualSpacing w:val="0"/>
      <w:jc w:val="both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3" w:customStyle="1">
    <w:name w:val="Текст (лев. подпись)"/>
    <w:pPr>
      <w:keepNext w:val="0"/>
      <w:keepLines w:val="0"/>
      <w:pageBreakBefore w:val="0"/>
      <w:widowControl w:val="off"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0" w:beforeAutospacing="0" w:after="0" w:afterAutospacing="0" w:line="320" w:lineRule="exact"/>
      <w:ind w:left="0" w:right="0" w:firstLine="0"/>
      <w:contextualSpacing w:val="0"/>
      <w:jc w:val="left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4" w:customStyle="1">
    <w:name w:val="Текст (прав. подпись)"/>
    <w:pPr>
      <w:keepNext w:val="0"/>
      <w:keepLines w:val="0"/>
      <w:pageBreakBefore w:val="0"/>
      <w:widowControl w:val="off"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0" w:beforeAutospacing="0" w:after="0" w:afterAutospacing="0" w:line="320" w:lineRule="exact"/>
      <w:ind w:left="0" w:right="0" w:firstLine="0"/>
      <w:contextualSpacing w:val="0"/>
      <w:jc w:val="right"/>
    </w:pPr>
    <w:rPr>
      <w:rFonts w:ascii="Arial" w:hAnsi="Arial" w:eastAsia="Times New Roman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935" w:customStyle="1">
    <w:name w:val="s_1"/>
    <w:basedOn w:val="747"/>
    <w:pPr>
      <w:keepNext w:val="0"/>
      <w:keepLines w:val="0"/>
      <w:pageBreakBefore w:val="0"/>
      <w:widowControl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100" w:beforeAutospacing="1" w:after="100" w:afterAutospacing="1" w:line="240" w:lineRule="auto"/>
      <w:ind w:left="0" w:right="0" w:firstLine="0"/>
      <w:contextualSpacing w:val="0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png"/><Relationship Id="rId11" Type="http://schemas.openxmlformats.org/officeDocument/2006/relationships/hyperlink" Target="https://xn--80aah6bno.xn--b1acdfjbh2acclca1a.xn--p1ai/" TargetMode="External"/><Relationship Id="rId12" Type="http://schemas.openxmlformats.org/officeDocument/2006/relationships/hyperlink" Target="https://xn--80aah6bno.xn--b1acdfjbh2acclca1a.xn--p1ai/" TargetMode="External"/><Relationship Id="rId13" Type="http://schemas.openxmlformats.org/officeDocument/2006/relationships/hyperlink" Target="https://xn--80aah6bno.xn--b1acdfjbh2acclca1a.xn--p1ai/" TargetMode="External"/><Relationship Id="rId14" Type="http://schemas.openxmlformats.org/officeDocument/2006/relationships/hyperlink" Target="https://xn--80aah6bno.xn--b1acdfjbh2acclca1a.xn--p1ai/" TargetMode="External"/><Relationship Id="rId15" Type="http://schemas.openxmlformats.org/officeDocument/2006/relationships/hyperlink" Target="https://xn--80aah6bno.xn--b1acdfjbh2acclca1a.xn--p1ai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>Administration N. Novgorod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Chel</dc:creator>
  <cp:lastModifiedBy>e.kabanova</cp:lastModifiedBy>
  <cp:revision>29</cp:revision>
  <dcterms:created xsi:type="dcterms:W3CDTF">2022-09-05T13:53:00Z</dcterms:created>
  <dcterms:modified xsi:type="dcterms:W3CDTF">2025-01-24T08:42:27Z</dcterms:modified>
  <cp:version>1048576</cp:version>
</cp:coreProperties>
</file>